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887C6E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6E79FA">
        <w:rPr>
          <w:rFonts w:cs="Arial"/>
          <w:b/>
          <w:noProof/>
          <w:sz w:val="24"/>
        </w:rPr>
        <w:t>6</w:t>
      </w:r>
      <w:r w:rsidR="00D15361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25980">
        <w:rPr>
          <w:rFonts w:cs="Arial"/>
          <w:b/>
          <w:noProof/>
          <w:sz w:val="24"/>
        </w:rPr>
        <w:t>4</w:t>
      </w:r>
      <w:r w:rsidR="005B7C04">
        <w:rPr>
          <w:rFonts w:cs="Arial"/>
          <w:b/>
          <w:noProof/>
          <w:sz w:val="24"/>
        </w:rPr>
        <w:t>0</w:t>
      </w:r>
      <w:r w:rsidR="00085582">
        <w:rPr>
          <w:rFonts w:cs="Arial"/>
          <w:b/>
          <w:noProof/>
          <w:sz w:val="24"/>
        </w:rPr>
        <w:t>2722</w:t>
      </w:r>
    </w:p>
    <w:p w14:paraId="00890AF0" w14:textId="615B4A75" w:rsidR="00974A70" w:rsidRDefault="00B20214" w:rsidP="000D5641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26/2-1/3/2024, Athens, Greece</w:t>
      </w:r>
      <w:r w:rsidR="0004688F">
        <w:rPr>
          <w:rFonts w:cs="Arial"/>
          <w:b/>
          <w:noProof/>
          <w:color w:val="3333FF"/>
          <w:sz w:val="24"/>
        </w:rPr>
        <w:tab/>
      </w:r>
      <w:r w:rsidR="00904E2D">
        <w:rPr>
          <w:b/>
          <w:noProof/>
          <w:color w:val="3333FF"/>
        </w:rPr>
        <w:t>(revision of S2-)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0FBD8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20214">
        <w:rPr>
          <w:rFonts w:ascii="Arial" w:hAnsi="Arial" w:cs="Arial"/>
          <w:b/>
        </w:rPr>
        <w:t>Vodafone</w:t>
      </w:r>
    </w:p>
    <w:p w14:paraId="0F18C97F" w14:textId="4704FD5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01E2A">
        <w:rPr>
          <w:rFonts w:ascii="Arial" w:hAnsi="Arial" w:cs="Arial"/>
          <w:b/>
        </w:rPr>
        <w:t xml:space="preserve">On Robust Notification Alert for </w:t>
      </w:r>
      <w:r w:rsidR="00D15361">
        <w:rPr>
          <w:rFonts w:ascii="Arial" w:hAnsi="Arial" w:cs="Arial"/>
          <w:b/>
        </w:rPr>
        <w:t>Satellite Access</w:t>
      </w:r>
    </w:p>
    <w:p w14:paraId="44F6D97D" w14:textId="05E96F9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65AFD">
        <w:rPr>
          <w:rFonts w:ascii="Arial" w:hAnsi="Arial" w:cs="Arial"/>
          <w:b/>
        </w:rPr>
        <w:t>Agreement</w:t>
      </w:r>
    </w:p>
    <w:p w14:paraId="4D026DC5" w14:textId="7E25F82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B0E71" w:rsidRPr="008A38EB">
        <w:rPr>
          <w:rFonts w:ascii="Arial" w:hAnsi="Arial" w:cs="Arial"/>
          <w:b/>
          <w:lang w:eastAsia="zh-CN"/>
        </w:rPr>
        <w:t>19</w:t>
      </w:r>
      <w:r w:rsidR="0004688F" w:rsidRPr="008A38EB">
        <w:rPr>
          <w:rFonts w:ascii="Arial" w:hAnsi="Arial" w:cs="Arial" w:hint="eastAsia"/>
          <w:b/>
          <w:lang w:eastAsia="zh-CN"/>
        </w:rPr>
        <w:t>.1</w:t>
      </w:r>
    </w:p>
    <w:p w14:paraId="59D8A9FC" w14:textId="6EC714BB" w:rsidR="0073440A" w:rsidRDefault="00D42197" w:rsidP="00547EEA">
      <w:pPr>
        <w:ind w:left="2127" w:hanging="2127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6E79FA">
        <w:rPr>
          <w:rFonts w:ascii="Arial" w:hAnsi="Arial" w:cs="Arial"/>
          <w:b/>
        </w:rPr>
        <w:t>-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67FE0861" w14:textId="2512F858" w:rsidR="0073440A" w:rsidRDefault="00974A70" w:rsidP="0073440A">
      <w:pPr>
        <w:pStyle w:val="Heading1"/>
      </w:pPr>
      <w:r>
        <w:t>1</w:t>
      </w:r>
      <w:r w:rsidR="00007082">
        <w:tab/>
      </w:r>
      <w:r w:rsidR="00987343">
        <w:t>Introduction</w:t>
      </w:r>
    </w:p>
    <w:p w14:paraId="7163B9A8" w14:textId="29AB44E1" w:rsidR="00DB1C57" w:rsidRDefault="00DB1C57" w:rsidP="00A6300A">
      <w:r>
        <w:t xml:space="preserve">This document relates to the incoming LS in </w:t>
      </w:r>
      <w:r>
        <w:t>incoming LS in S2-2401850</w:t>
      </w:r>
      <w:r w:rsidR="00E75D65">
        <w:t xml:space="preserve"> from TSG RAN.</w:t>
      </w:r>
    </w:p>
    <w:p w14:paraId="4AB5A73C" w14:textId="05E305D7" w:rsidR="001A1B57" w:rsidRDefault="00D15361" w:rsidP="00A6300A">
      <w:r>
        <w:t xml:space="preserve">Document S2-2400391 from </w:t>
      </w:r>
      <w:proofErr w:type="spellStart"/>
      <w:r>
        <w:t>Mediatek</w:t>
      </w:r>
      <w:proofErr w:type="spellEnd"/>
      <w:r>
        <w:t xml:space="preserve"> was available for the January 2024 SA2 electronic meeting #160Adhoc</w:t>
      </w:r>
      <w:r w:rsidR="000C052A">
        <w:t xml:space="preserve">-e. That document raised many valid concerns and issues, but the author believes that several </w:t>
      </w:r>
      <w:r w:rsidR="001A1B57" w:rsidRPr="00E65AFD">
        <w:rPr>
          <w:i/>
          <w:iCs/>
        </w:rPr>
        <w:t>additional</w:t>
      </w:r>
      <w:r w:rsidR="001A1B57">
        <w:t xml:space="preserve"> issues should be included</w:t>
      </w:r>
      <w:r w:rsidR="00E65AFD">
        <w:t xml:space="preserve"> and that the </w:t>
      </w:r>
      <w:r w:rsidR="00521FFF">
        <w:t xml:space="preserve">proposals in the </w:t>
      </w:r>
      <w:r w:rsidR="00E65AFD">
        <w:t xml:space="preserve">conclusion in S2-2400391 </w:t>
      </w:r>
      <w:r w:rsidR="00521FFF">
        <w:t xml:space="preserve">are </w:t>
      </w:r>
      <w:r w:rsidR="00E65AFD">
        <w:t>not quite correct.</w:t>
      </w:r>
    </w:p>
    <w:p w14:paraId="4B698617" w14:textId="250024C9" w:rsidR="00454F15" w:rsidRDefault="00D50ADC" w:rsidP="00D50ADC">
      <w:pPr>
        <w:pStyle w:val="Heading2"/>
      </w:pPr>
      <w:r>
        <w:t>2</w:t>
      </w:r>
      <w:r>
        <w:tab/>
      </w:r>
      <w:r w:rsidR="00454F15">
        <w:t xml:space="preserve">Need for GNSS </w:t>
      </w:r>
      <w:r w:rsidR="00D57214">
        <w:t>Coverage</w:t>
      </w:r>
    </w:p>
    <w:p w14:paraId="5765D772" w14:textId="77777777" w:rsidR="0032735E" w:rsidRDefault="00D50ADC" w:rsidP="00A6300A">
      <w:r>
        <w:t>The Release 17 RAN specifications for NTN</w:t>
      </w:r>
      <w:r w:rsidR="00CE0DF5">
        <w:t xml:space="preserve">-modifications for UEs (for both NR-NTN and NB-IoT-NTN) require </w:t>
      </w:r>
      <w:r w:rsidR="006B59B1">
        <w:t xml:space="preserve">the UE to use GNSS </w:t>
      </w:r>
      <w:r w:rsidR="009D5AF5">
        <w:t>to establish its position</w:t>
      </w:r>
      <w:r w:rsidR="0010615B">
        <w:t xml:space="preserve">, and in conjunction with the satellite’s position and velocity, </w:t>
      </w:r>
      <w:r w:rsidR="009D5AF5">
        <w:t xml:space="preserve">to </w:t>
      </w:r>
      <w:r w:rsidR="009479FA">
        <w:t>modify the</w:t>
      </w:r>
      <w:r w:rsidR="0032735E">
        <w:t xml:space="preserve"> </w:t>
      </w:r>
      <w:r w:rsidR="009479FA">
        <w:t>UE’s</w:t>
      </w:r>
      <w:r w:rsidR="0032735E">
        <w:t xml:space="preserve"> uplink frequency and timing.</w:t>
      </w:r>
    </w:p>
    <w:p w14:paraId="27FC61D9" w14:textId="4F8698EC" w:rsidR="006B20BC" w:rsidRDefault="00A578C6" w:rsidP="00A6300A">
      <w:r>
        <w:t xml:space="preserve">At the Earth’s surface, </w:t>
      </w:r>
      <w:r w:rsidR="0032735E">
        <w:t>GNSS signals are</w:t>
      </w:r>
      <w:r w:rsidR="003F0734">
        <w:t xml:space="preserve"> weak and</w:t>
      </w:r>
      <w:r w:rsidR="003A33EA">
        <w:t>, assuming that the satellite system is aiming</w:t>
      </w:r>
      <w:r w:rsidR="00563D4C">
        <w:t xml:space="preserve"> </w:t>
      </w:r>
      <w:r w:rsidR="003A33EA">
        <w:t>to provide a reasonable user-d</w:t>
      </w:r>
      <w:r w:rsidR="00563D4C">
        <w:t>ata rate, reception of the downlink control information (Sync</w:t>
      </w:r>
      <w:r w:rsidR="006B20BC">
        <w:t xml:space="preserve">hronisation Block, System Information, Paging) </w:t>
      </w:r>
      <w:r w:rsidR="00BB674E">
        <w:t>is likely to</w:t>
      </w:r>
      <w:r w:rsidR="006B20BC">
        <w:t xml:space="preserve"> have better coverage </w:t>
      </w:r>
      <w:r w:rsidR="00F0054E">
        <w:t>(</w:t>
      </w:r>
      <w:proofErr w:type="gramStart"/>
      <w:r w:rsidR="00F0054E">
        <w:t>e.g.</w:t>
      </w:r>
      <w:proofErr w:type="gramEnd"/>
      <w:r w:rsidR="00F0054E">
        <w:t xml:space="preserve"> in-building) </w:t>
      </w:r>
      <w:r w:rsidR="006B20BC">
        <w:t>than G</w:t>
      </w:r>
      <w:r w:rsidR="00547EEA">
        <w:t>NSS</w:t>
      </w:r>
      <w:r w:rsidR="006B20BC">
        <w:t>.</w:t>
      </w:r>
    </w:p>
    <w:p w14:paraId="7D795832" w14:textId="6B2BA1D4" w:rsidR="00AD1018" w:rsidRDefault="00BB674E" w:rsidP="00A6300A">
      <w:r>
        <w:t>Hence, if</w:t>
      </w:r>
      <w:r w:rsidR="001B161F">
        <w:t xml:space="preserve"> a ‘robust notification’ concept is targeted, a key issue</w:t>
      </w:r>
      <w:r w:rsidR="00F55EDA">
        <w:t xml:space="preserve"> will be the delay that the UE takes in re-acquiring GNSS and </w:t>
      </w:r>
      <w:r w:rsidR="00F0054E">
        <w:t xml:space="preserve">the UE then </w:t>
      </w:r>
      <w:r w:rsidR="00F55EDA">
        <w:t>determining its position.</w:t>
      </w:r>
      <w:r w:rsidR="0050312C">
        <w:t xml:space="preserve"> This delay could well be </w:t>
      </w:r>
      <w:proofErr w:type="gramStart"/>
      <w:r w:rsidR="0050312C">
        <w:t xml:space="preserve">in </w:t>
      </w:r>
      <w:r w:rsidR="0053437F">
        <w:t>excess</w:t>
      </w:r>
      <w:r w:rsidR="0050312C">
        <w:t xml:space="preserve"> of</w:t>
      </w:r>
      <w:proofErr w:type="gramEnd"/>
      <w:r w:rsidR="0050312C">
        <w:t xml:space="preserve"> 15 seconds</w:t>
      </w:r>
      <w:r w:rsidR="008B3FF2">
        <w:t xml:space="preserve"> – and </w:t>
      </w:r>
      <w:r w:rsidR="00F0054E">
        <w:t xml:space="preserve">will </w:t>
      </w:r>
      <w:r w:rsidR="008B3FF2">
        <w:t>get larger if the user moves</w:t>
      </w:r>
      <w:r w:rsidR="00AD1018">
        <w:t xml:space="preserve"> while attempting to acquire </w:t>
      </w:r>
      <w:r w:rsidR="00F0054E">
        <w:t xml:space="preserve">their </w:t>
      </w:r>
      <w:r w:rsidR="00AD1018">
        <w:t>GNSS position.</w:t>
      </w:r>
    </w:p>
    <w:p w14:paraId="4DCA8808" w14:textId="02F916BB" w:rsidR="00AD1018" w:rsidRPr="00704752" w:rsidRDefault="00AD1018" w:rsidP="00AD1018">
      <w:pPr>
        <w:rPr>
          <w:b/>
          <w:bCs/>
        </w:rPr>
      </w:pPr>
      <w:r w:rsidRPr="00704752">
        <w:rPr>
          <w:b/>
          <w:bCs/>
        </w:rPr>
        <w:t>Observation 1: the delay in re</w:t>
      </w:r>
      <w:r w:rsidR="00B34E36" w:rsidRPr="00704752">
        <w:rPr>
          <w:b/>
          <w:bCs/>
        </w:rPr>
        <w:t>ac</w:t>
      </w:r>
      <w:r w:rsidRPr="00704752">
        <w:rPr>
          <w:b/>
          <w:bCs/>
        </w:rPr>
        <w:t xml:space="preserve">quiring GNSS position needs to be </w:t>
      </w:r>
      <w:proofErr w:type="gramStart"/>
      <w:r w:rsidRPr="00704752">
        <w:rPr>
          <w:b/>
          <w:bCs/>
        </w:rPr>
        <w:t>taken into account</w:t>
      </w:r>
      <w:proofErr w:type="gramEnd"/>
      <w:r w:rsidRPr="00704752">
        <w:rPr>
          <w:b/>
          <w:bCs/>
        </w:rPr>
        <w:t>.</w:t>
      </w:r>
    </w:p>
    <w:p w14:paraId="3EDDA18E" w14:textId="187E4EAC" w:rsidR="00AD1018" w:rsidRDefault="00AD1018" w:rsidP="00AD1018">
      <w:pPr>
        <w:rPr>
          <w:b/>
          <w:bCs/>
        </w:rPr>
      </w:pPr>
      <w:r w:rsidRPr="00704752">
        <w:rPr>
          <w:b/>
          <w:bCs/>
        </w:rPr>
        <w:t xml:space="preserve">Observation 2: the impact of the user moving while the UE is attempting to acquire GNSS </w:t>
      </w:r>
      <w:r w:rsidR="00B34E36" w:rsidRPr="00704752">
        <w:rPr>
          <w:b/>
          <w:bCs/>
        </w:rPr>
        <w:t xml:space="preserve">signals also needs to be </w:t>
      </w:r>
      <w:proofErr w:type="gramStart"/>
      <w:r w:rsidR="00B34E36" w:rsidRPr="00704752">
        <w:rPr>
          <w:b/>
          <w:bCs/>
        </w:rPr>
        <w:t>taken into account</w:t>
      </w:r>
      <w:proofErr w:type="gramEnd"/>
      <w:r w:rsidR="00B34E36" w:rsidRPr="00704752">
        <w:rPr>
          <w:b/>
          <w:bCs/>
        </w:rPr>
        <w:t>.</w:t>
      </w:r>
      <w:r w:rsidRPr="00704752">
        <w:rPr>
          <w:b/>
          <w:bCs/>
        </w:rPr>
        <w:t xml:space="preserve"> </w:t>
      </w:r>
    </w:p>
    <w:p w14:paraId="0122890D" w14:textId="19A52919" w:rsidR="009A07A2" w:rsidRDefault="009A07A2" w:rsidP="00AD1018">
      <w:pPr>
        <w:rPr>
          <w:b/>
          <w:bCs/>
        </w:rPr>
      </w:pPr>
      <w:r>
        <w:rPr>
          <w:b/>
          <w:bCs/>
        </w:rPr>
        <w:t xml:space="preserve">Observation 3: </w:t>
      </w:r>
      <w:r w:rsidR="00D81B4B">
        <w:rPr>
          <w:b/>
          <w:bCs/>
        </w:rPr>
        <w:t>the need for GNSS coverage negates the coverage benefits</w:t>
      </w:r>
      <w:r w:rsidR="004001F7">
        <w:rPr>
          <w:b/>
          <w:bCs/>
        </w:rPr>
        <w:t xml:space="preserve"> of NB-IoT-LEO-NTN</w:t>
      </w:r>
      <w:r w:rsidR="00D81B4B">
        <w:rPr>
          <w:b/>
          <w:bCs/>
        </w:rPr>
        <w:t>.</w:t>
      </w:r>
    </w:p>
    <w:p w14:paraId="5E65AFEA" w14:textId="511D892A" w:rsidR="001933A5" w:rsidRDefault="004001F7" w:rsidP="00AD1018">
      <w:r>
        <w:rPr>
          <w:b/>
          <w:bCs/>
        </w:rPr>
        <w:t xml:space="preserve">Observation 4: the “extended coverage” aspects of NB-IoT might </w:t>
      </w:r>
      <w:r w:rsidR="0084677E">
        <w:rPr>
          <w:b/>
          <w:bCs/>
        </w:rPr>
        <w:t>be able to work with</w:t>
      </w:r>
      <w:r>
        <w:rPr>
          <w:b/>
          <w:bCs/>
        </w:rPr>
        <w:t xml:space="preserve"> </w:t>
      </w:r>
      <w:r w:rsidR="00001D6D">
        <w:rPr>
          <w:b/>
          <w:bCs/>
        </w:rPr>
        <w:t xml:space="preserve">NB-IoT-GEO </w:t>
      </w:r>
      <w:r w:rsidR="00001D6D" w:rsidRPr="00001D6D">
        <w:t>(where GNSS is not needed)</w:t>
      </w:r>
      <w:r w:rsidR="00E65AFD">
        <w:t xml:space="preserve">, </w:t>
      </w:r>
    </w:p>
    <w:p w14:paraId="0D91B13D" w14:textId="08F03C39" w:rsidR="004001F7" w:rsidRPr="00001D6D" w:rsidRDefault="001424F5" w:rsidP="00AD1018">
      <w:r>
        <w:rPr>
          <w:b/>
          <w:bCs/>
        </w:rPr>
        <w:t xml:space="preserve">Observation </w:t>
      </w:r>
      <w:r>
        <w:rPr>
          <w:b/>
          <w:bCs/>
        </w:rPr>
        <w:t>5</w:t>
      </w:r>
      <w:r>
        <w:rPr>
          <w:b/>
          <w:bCs/>
        </w:rPr>
        <w:t xml:space="preserve">: the “extended coverage” aspects of NB-IoT </w:t>
      </w:r>
      <w:r>
        <w:rPr>
          <w:b/>
          <w:bCs/>
        </w:rPr>
        <w:t xml:space="preserve">will work with </w:t>
      </w:r>
      <w:r w:rsidR="001933A5">
        <w:rPr>
          <w:b/>
          <w:bCs/>
        </w:rPr>
        <w:t>a</w:t>
      </w:r>
      <w:r>
        <w:rPr>
          <w:b/>
          <w:bCs/>
        </w:rPr>
        <w:t xml:space="preserve"> </w:t>
      </w:r>
      <w:r w:rsidR="00E65AFD" w:rsidRPr="00E65AFD">
        <w:rPr>
          <w:b/>
          <w:bCs/>
        </w:rPr>
        <w:t>LEO satellite access system that work</w:t>
      </w:r>
      <w:r>
        <w:rPr>
          <w:b/>
          <w:bCs/>
        </w:rPr>
        <w:t>s</w:t>
      </w:r>
      <w:r w:rsidR="00E65AFD" w:rsidRPr="00E65AFD">
        <w:rPr>
          <w:b/>
          <w:bCs/>
        </w:rPr>
        <w:t xml:space="preserve"> with unmodified </w:t>
      </w:r>
      <w:proofErr w:type="spellStart"/>
      <w:r w:rsidR="00E65AFD" w:rsidRPr="00E65AFD">
        <w:rPr>
          <w:b/>
          <w:bCs/>
        </w:rPr>
        <w:t>Rel</w:t>
      </w:r>
      <w:proofErr w:type="spellEnd"/>
      <w:r w:rsidR="00E65AFD" w:rsidRPr="00E65AFD">
        <w:rPr>
          <w:b/>
          <w:bCs/>
        </w:rPr>
        <w:t xml:space="preserve"> 13-</w:t>
      </w:r>
      <w:r w:rsidR="00E65AFD">
        <w:rPr>
          <w:b/>
          <w:bCs/>
        </w:rPr>
        <w:t>NB-IoT</w:t>
      </w:r>
      <w:r w:rsidR="00E65AFD" w:rsidRPr="00E65AFD">
        <w:rPr>
          <w:b/>
          <w:bCs/>
        </w:rPr>
        <w:t xml:space="preserve"> UEs</w:t>
      </w:r>
      <w:r w:rsidR="0084677E">
        <w:rPr>
          <w:b/>
          <w:bCs/>
        </w:rPr>
        <w:t xml:space="preserve">. </w:t>
      </w:r>
    </w:p>
    <w:p w14:paraId="35E897CD" w14:textId="77777777" w:rsidR="00E25AB8" w:rsidRDefault="00E25AB8" w:rsidP="00AD1018"/>
    <w:p w14:paraId="26450124" w14:textId="7982B87C" w:rsidR="00E25AB8" w:rsidRDefault="00E25AB8" w:rsidP="009E4CEC">
      <w:pPr>
        <w:pStyle w:val="Heading2"/>
      </w:pPr>
      <w:r>
        <w:t>3</w:t>
      </w:r>
      <w:r>
        <w:tab/>
        <w:t xml:space="preserve">Silence for </w:t>
      </w:r>
      <w:r w:rsidR="0084677E">
        <w:t xml:space="preserve">the </w:t>
      </w:r>
      <w:r>
        <w:t>calling party until dedicated bearer is established.</w:t>
      </w:r>
    </w:p>
    <w:p w14:paraId="2B9D1BA6" w14:textId="5D20603F" w:rsidR="00BB674E" w:rsidRDefault="0000015F" w:rsidP="00A6300A">
      <w:r>
        <w:t xml:space="preserve">While performing normal </w:t>
      </w:r>
      <w:r w:rsidR="00E25AB8">
        <w:t>paging</w:t>
      </w:r>
      <w:r>
        <w:t xml:space="preserve"> </w:t>
      </w:r>
      <w:r w:rsidR="000E6F97">
        <w:t xml:space="preserve">and retransmission </w:t>
      </w:r>
      <w:r>
        <w:t>(</w:t>
      </w:r>
      <w:proofErr w:type="gramStart"/>
      <w:r>
        <w:t>e.g.</w:t>
      </w:r>
      <w:proofErr w:type="gramEnd"/>
      <w:r>
        <w:t xml:space="preserve"> with 2.56 second DRX cycle)</w:t>
      </w:r>
      <w:r w:rsidR="00E25AB8">
        <w:t xml:space="preserve">, </w:t>
      </w:r>
      <w:r w:rsidR="006237C8">
        <w:t xml:space="preserve">then </w:t>
      </w:r>
      <w:r w:rsidR="008E39C3">
        <w:t>the</w:t>
      </w:r>
      <w:r w:rsidR="000E6F97">
        <w:t xml:space="preserve"> subsequent ‘robust alert’ and </w:t>
      </w:r>
      <w:r w:rsidR="008E39C3">
        <w:t xml:space="preserve">then </w:t>
      </w:r>
      <w:r w:rsidR="00E25AB8">
        <w:t>GNSS acquisition</w:t>
      </w:r>
      <w:r w:rsidR="000E6F97">
        <w:t xml:space="preserve">, the </w:t>
      </w:r>
      <w:r w:rsidR="00605BB2">
        <w:t xml:space="preserve">calling party </w:t>
      </w:r>
      <w:r w:rsidR="000E6F97">
        <w:t xml:space="preserve">will be </w:t>
      </w:r>
      <w:r w:rsidR="00605BB2">
        <w:t>“be listening to silence” as, normally, the calling party only starts to hear the ring</w:t>
      </w:r>
      <w:r w:rsidR="00B8322D">
        <w:t>ing</w:t>
      </w:r>
      <w:r w:rsidR="00605BB2">
        <w:t xml:space="preserve"> tone</w:t>
      </w:r>
      <w:r w:rsidR="00B8322D">
        <w:t xml:space="preserve"> when the called party starts to ring (which is upon the establishment of the </w:t>
      </w:r>
      <w:r w:rsidR="00231355">
        <w:t>dedicated GBR voice bearer).</w:t>
      </w:r>
      <w:r w:rsidR="00CC140E">
        <w:t xml:space="preserve"> A silence for &gt; 10 seconds is likely to lead to the calling party </w:t>
      </w:r>
      <w:r w:rsidR="00704752">
        <w:t>abandoning the call.</w:t>
      </w:r>
    </w:p>
    <w:p w14:paraId="6DC14351" w14:textId="700F91BC" w:rsidR="00231355" w:rsidRPr="009E4CEC" w:rsidRDefault="00231355" w:rsidP="00A6300A">
      <w:pPr>
        <w:rPr>
          <w:b/>
          <w:bCs/>
        </w:rPr>
      </w:pPr>
      <w:r w:rsidRPr="009E4CEC">
        <w:rPr>
          <w:b/>
          <w:bCs/>
        </w:rPr>
        <w:t xml:space="preserve">Observation </w:t>
      </w:r>
      <w:r w:rsidR="006237C8">
        <w:rPr>
          <w:b/>
          <w:bCs/>
        </w:rPr>
        <w:t>6</w:t>
      </w:r>
      <w:r w:rsidRPr="009E4CEC">
        <w:rPr>
          <w:b/>
          <w:bCs/>
        </w:rPr>
        <w:t>:</w:t>
      </w:r>
      <w:r w:rsidR="0097137E" w:rsidRPr="009E4CEC">
        <w:rPr>
          <w:b/>
          <w:bCs/>
        </w:rPr>
        <w:t xml:space="preserve"> </w:t>
      </w:r>
      <w:r w:rsidR="00676AE7" w:rsidRPr="009E4CEC">
        <w:rPr>
          <w:b/>
          <w:bCs/>
        </w:rPr>
        <w:t>During n</w:t>
      </w:r>
      <w:r w:rsidR="00637819" w:rsidRPr="009E4CEC">
        <w:rPr>
          <w:b/>
          <w:bCs/>
        </w:rPr>
        <w:t>ormal VoLTE call setup procedures</w:t>
      </w:r>
      <w:r w:rsidR="00676AE7" w:rsidRPr="009E4CEC">
        <w:rPr>
          <w:b/>
          <w:bCs/>
        </w:rPr>
        <w:t>, the calling party will re</w:t>
      </w:r>
      <w:r w:rsidR="002600ED" w:rsidRPr="009E4CEC">
        <w:rPr>
          <w:b/>
          <w:bCs/>
        </w:rPr>
        <w:t xml:space="preserve">ceive a </w:t>
      </w:r>
      <w:r w:rsidR="00003FE5">
        <w:rPr>
          <w:b/>
          <w:bCs/>
        </w:rPr>
        <w:t xml:space="preserve">very </w:t>
      </w:r>
      <w:r w:rsidR="002600ED" w:rsidRPr="009E4CEC">
        <w:rPr>
          <w:b/>
          <w:bCs/>
        </w:rPr>
        <w:t xml:space="preserve">long period of </w:t>
      </w:r>
      <w:r w:rsidR="00637819" w:rsidRPr="009E4CEC">
        <w:rPr>
          <w:b/>
          <w:bCs/>
        </w:rPr>
        <w:t>‘silence’</w:t>
      </w:r>
      <w:r w:rsidR="002600ED" w:rsidRPr="009E4CEC">
        <w:rPr>
          <w:b/>
          <w:bCs/>
        </w:rPr>
        <w:t xml:space="preserve"> and probably abandon the call.</w:t>
      </w:r>
      <w:r w:rsidR="008B3FF2" w:rsidRPr="009E4CEC">
        <w:rPr>
          <w:b/>
          <w:bCs/>
        </w:rPr>
        <w:t xml:space="preserve"> </w:t>
      </w:r>
    </w:p>
    <w:p w14:paraId="1D63D222" w14:textId="2E76E8EA" w:rsidR="003A7CD3" w:rsidRPr="009E4CEC" w:rsidRDefault="003A7CD3" w:rsidP="00A6300A">
      <w:pPr>
        <w:rPr>
          <w:b/>
          <w:bCs/>
        </w:rPr>
      </w:pPr>
      <w:r w:rsidRPr="009E4CEC">
        <w:rPr>
          <w:b/>
          <w:bCs/>
        </w:rPr>
        <w:t xml:space="preserve">Observation </w:t>
      </w:r>
      <w:r w:rsidR="006237C8">
        <w:rPr>
          <w:b/>
          <w:bCs/>
        </w:rPr>
        <w:t>7</w:t>
      </w:r>
      <w:r w:rsidRPr="009E4CEC">
        <w:rPr>
          <w:b/>
          <w:bCs/>
        </w:rPr>
        <w:t xml:space="preserve">: </w:t>
      </w:r>
      <w:r w:rsidR="003F2273" w:rsidRPr="009E4CEC">
        <w:rPr>
          <w:b/>
          <w:bCs/>
        </w:rPr>
        <w:t xml:space="preserve">based on </w:t>
      </w:r>
      <w:r w:rsidR="008D7409" w:rsidRPr="009E4CEC">
        <w:rPr>
          <w:b/>
          <w:bCs/>
        </w:rPr>
        <w:t>‘network provided location information’</w:t>
      </w:r>
      <w:r w:rsidR="00003FE5">
        <w:rPr>
          <w:b/>
          <w:bCs/>
        </w:rPr>
        <w:t xml:space="preserve"> received during IMS (re)registration</w:t>
      </w:r>
      <w:r w:rsidR="008D7409" w:rsidRPr="009E4CEC">
        <w:rPr>
          <w:b/>
          <w:bCs/>
        </w:rPr>
        <w:t xml:space="preserve">, </w:t>
      </w:r>
      <w:r w:rsidRPr="009E4CEC">
        <w:rPr>
          <w:b/>
          <w:bCs/>
        </w:rPr>
        <w:t xml:space="preserve">the </w:t>
      </w:r>
      <w:r w:rsidR="009136CE" w:rsidRPr="009E4CEC">
        <w:rPr>
          <w:b/>
          <w:bCs/>
        </w:rPr>
        <w:t xml:space="preserve">IMS system in the HPLMN of the called party </w:t>
      </w:r>
      <w:r w:rsidR="003F2273" w:rsidRPr="009E4CEC">
        <w:rPr>
          <w:b/>
          <w:bCs/>
        </w:rPr>
        <w:t>could be</w:t>
      </w:r>
      <w:r w:rsidR="009136CE" w:rsidRPr="009E4CEC">
        <w:rPr>
          <w:b/>
          <w:bCs/>
        </w:rPr>
        <w:t xml:space="preserve"> modifi</w:t>
      </w:r>
      <w:r w:rsidR="003F2273" w:rsidRPr="009E4CEC">
        <w:rPr>
          <w:b/>
          <w:bCs/>
        </w:rPr>
        <w:t>ed</w:t>
      </w:r>
      <w:r w:rsidR="009136CE" w:rsidRPr="009E4CEC">
        <w:rPr>
          <w:b/>
          <w:bCs/>
        </w:rPr>
        <w:t xml:space="preserve"> to </w:t>
      </w:r>
      <w:r w:rsidR="008D7409" w:rsidRPr="009E4CEC">
        <w:rPr>
          <w:b/>
          <w:bCs/>
        </w:rPr>
        <w:t>send</w:t>
      </w:r>
      <w:r w:rsidR="009136CE" w:rsidRPr="009E4CEC">
        <w:rPr>
          <w:b/>
          <w:bCs/>
        </w:rPr>
        <w:t xml:space="preserve"> an appropriate announcement </w:t>
      </w:r>
      <w:r w:rsidR="008D7409" w:rsidRPr="009E4CEC">
        <w:rPr>
          <w:b/>
          <w:bCs/>
        </w:rPr>
        <w:t xml:space="preserve">to the calling </w:t>
      </w:r>
      <w:r w:rsidR="008D7409" w:rsidRPr="009E4CEC">
        <w:rPr>
          <w:b/>
          <w:bCs/>
        </w:rPr>
        <w:lastRenderedPageBreak/>
        <w:t xml:space="preserve">party during this delay, however, </w:t>
      </w:r>
      <w:r w:rsidR="00142EC0" w:rsidRPr="009E4CEC">
        <w:rPr>
          <w:b/>
          <w:bCs/>
        </w:rPr>
        <w:t>care is needed to ensure that this does not infringe the location-privacy of the called user.</w:t>
      </w:r>
    </w:p>
    <w:p w14:paraId="2AACA81C" w14:textId="678BEE4D" w:rsidR="009E4CEC" w:rsidRDefault="00563D4C" w:rsidP="00A6300A">
      <w:r>
        <w:t xml:space="preserve">  </w:t>
      </w:r>
      <w:r w:rsidR="003F0734">
        <w:t xml:space="preserve"> </w:t>
      </w:r>
      <w:r w:rsidR="0032735E">
        <w:t xml:space="preserve"> </w:t>
      </w:r>
    </w:p>
    <w:p w14:paraId="485C973F" w14:textId="1536CB78" w:rsidR="009E4CEC" w:rsidRDefault="00A31728" w:rsidP="00816058">
      <w:pPr>
        <w:pStyle w:val="Heading2"/>
      </w:pPr>
      <w:r>
        <w:t>4</w:t>
      </w:r>
      <w:r>
        <w:tab/>
        <w:t>Paging P</w:t>
      </w:r>
      <w:r w:rsidR="00816058">
        <w:t>olicy</w:t>
      </w:r>
      <w:r>
        <w:t xml:space="preserve"> Di</w:t>
      </w:r>
      <w:r w:rsidR="001E2197">
        <w:t>fferentiation</w:t>
      </w:r>
    </w:p>
    <w:p w14:paraId="5E7B873F" w14:textId="5992940B" w:rsidR="00893070" w:rsidRDefault="00816058" w:rsidP="00A6300A">
      <w:r>
        <w:t xml:space="preserve">As documented in TS 23.501 section 5.4.3.2, this </w:t>
      </w:r>
      <w:r w:rsidR="00D67B91">
        <w:t xml:space="preserve">optional </w:t>
      </w:r>
      <w:r>
        <w:t>feature</w:t>
      </w:r>
      <w:r w:rsidR="00D67B91">
        <w:t xml:space="preserve"> allows the</w:t>
      </w:r>
      <w:r w:rsidR="00972BF9">
        <w:t xml:space="preserve"> HPLMN’s</w:t>
      </w:r>
      <w:r w:rsidR="00D67B91">
        <w:t xml:space="preserve"> IMS system to use </w:t>
      </w:r>
      <w:r w:rsidR="00BC0505">
        <w:t xml:space="preserve">a DSCP value in </w:t>
      </w:r>
      <w:r w:rsidR="00D67B91">
        <w:t>the IP header</w:t>
      </w:r>
      <w:r w:rsidR="00893070">
        <w:t xml:space="preserve"> to indicate an incoming voice call to the UPF, which can then notify the SMF and onto the AMF.</w:t>
      </w:r>
    </w:p>
    <w:p w14:paraId="47F51DA8" w14:textId="5AEBF77F" w:rsidR="00EE04C7" w:rsidRDefault="00EE04C7" w:rsidP="00A6300A">
      <w:r>
        <w:t xml:space="preserve">The lack of 3GPP standards for the DSCP value </w:t>
      </w:r>
      <w:r w:rsidR="00BC0505">
        <w:t xml:space="preserve">to use, </w:t>
      </w:r>
      <w:r>
        <w:t>means that generally this feature is not available when VoLTE/</w:t>
      </w:r>
      <w:proofErr w:type="spellStart"/>
      <w:r>
        <w:t>VoNR</w:t>
      </w:r>
      <w:proofErr w:type="spellEnd"/>
      <w:r>
        <w:t xml:space="preserve"> roaming.</w:t>
      </w:r>
    </w:p>
    <w:p w14:paraId="22662567" w14:textId="473B7F89" w:rsidR="001370B1" w:rsidRPr="004601FA" w:rsidRDefault="006A62E7" w:rsidP="00A6300A">
      <w:pPr>
        <w:rPr>
          <w:b/>
          <w:bCs/>
        </w:rPr>
      </w:pPr>
      <w:r w:rsidRPr="004601FA">
        <w:rPr>
          <w:b/>
          <w:bCs/>
        </w:rPr>
        <w:t xml:space="preserve">Observation 7: if the UE is roaming on the satellite system, the AMF/MME is very unlikely to have any information on what SIP event </w:t>
      </w:r>
      <w:r w:rsidR="0080651E">
        <w:rPr>
          <w:b/>
          <w:bCs/>
        </w:rPr>
        <w:t xml:space="preserve">that </w:t>
      </w:r>
      <w:r w:rsidRPr="004601FA">
        <w:rPr>
          <w:b/>
          <w:bCs/>
        </w:rPr>
        <w:t>is causing the mobile terminating event.</w:t>
      </w:r>
    </w:p>
    <w:p w14:paraId="52C92F43" w14:textId="77777777" w:rsidR="005900D1" w:rsidRDefault="000F5791" w:rsidP="00A6300A">
      <w:r w:rsidRPr="004601FA">
        <w:rPr>
          <w:b/>
          <w:bCs/>
        </w:rPr>
        <w:t>Observation 8: when not roaming, the IMS signalling is likely to be encrypted, so there is no possibility for the UPF/SMF/AMF to extract any calling line ID or other information that the called party would need</w:t>
      </w:r>
      <w:r w:rsidR="004601FA" w:rsidRPr="004601FA">
        <w:rPr>
          <w:b/>
          <w:bCs/>
        </w:rPr>
        <w:t xml:space="preserve"> to convince them to walk back into GNSS coverage</w:t>
      </w:r>
      <w:r w:rsidR="004601FA">
        <w:t>.</w:t>
      </w:r>
      <w:r w:rsidR="006A62E7">
        <w:t xml:space="preserve">  </w:t>
      </w:r>
      <w:r w:rsidR="00EE04C7">
        <w:t xml:space="preserve"> </w:t>
      </w:r>
    </w:p>
    <w:p w14:paraId="787493F2" w14:textId="5D696958" w:rsidR="00816058" w:rsidRPr="005900D1" w:rsidRDefault="005900D1" w:rsidP="00A6300A">
      <w:pPr>
        <w:rPr>
          <w:b/>
          <w:bCs/>
        </w:rPr>
      </w:pPr>
      <w:r w:rsidRPr="005900D1">
        <w:rPr>
          <w:b/>
          <w:bCs/>
        </w:rPr>
        <w:t>Observation 9: PPD was intended for voice calls, so IMS messaging and “SMS over IMS” is unlikely to be notified to the AMF/MME</w:t>
      </w:r>
      <w:r w:rsidR="00DE03CD">
        <w:rPr>
          <w:b/>
          <w:bCs/>
        </w:rPr>
        <w:t xml:space="preserve"> (via the UPF)</w:t>
      </w:r>
      <w:r w:rsidRPr="005900D1">
        <w:rPr>
          <w:b/>
          <w:bCs/>
        </w:rPr>
        <w:t xml:space="preserve">. </w:t>
      </w:r>
      <w:r w:rsidR="00893070" w:rsidRPr="005900D1">
        <w:rPr>
          <w:b/>
          <w:bCs/>
        </w:rPr>
        <w:t xml:space="preserve">  </w:t>
      </w:r>
      <w:r w:rsidR="00D67B91" w:rsidRPr="005900D1">
        <w:rPr>
          <w:b/>
          <w:bCs/>
        </w:rPr>
        <w:t xml:space="preserve"> </w:t>
      </w:r>
    </w:p>
    <w:p w14:paraId="0902516A" w14:textId="77777777" w:rsidR="00816058" w:rsidRDefault="00816058" w:rsidP="00A6300A"/>
    <w:p w14:paraId="4EE27EA4" w14:textId="299A3DB5" w:rsidR="001D4888" w:rsidRDefault="001D4888" w:rsidP="00E65AFD">
      <w:pPr>
        <w:pStyle w:val="Heading2"/>
      </w:pPr>
      <w:r>
        <w:t>5</w:t>
      </w:r>
      <w:r w:rsidR="005900D1">
        <w:tab/>
        <w:t xml:space="preserve">System Solution: </w:t>
      </w:r>
      <w:r w:rsidR="00E65AFD">
        <w:br/>
        <w:t>SMS over NAS with “missed call info” plus “paging-cause=SMS” on S1/NG and radio interfaces</w:t>
      </w:r>
    </w:p>
    <w:p w14:paraId="53CA7B3C" w14:textId="77777777" w:rsidR="00E65AFD" w:rsidRDefault="00E65AFD" w:rsidP="00A6300A">
      <w:r>
        <w:t xml:space="preserve">Many voice systems in HPLMNs have the capability to generate an SMS </w:t>
      </w:r>
      <w:proofErr w:type="gramStart"/>
      <w:r>
        <w:t>saying</w:t>
      </w:r>
      <w:proofErr w:type="gramEnd"/>
      <w:r>
        <w:t xml:space="preserve"> “you missed a call from [number]”.</w:t>
      </w:r>
    </w:p>
    <w:p w14:paraId="39E59DBA" w14:textId="558ABDF2" w:rsidR="00E65AFD" w:rsidRDefault="00E65AFD" w:rsidP="00A6300A">
      <w:r>
        <w:t xml:space="preserve">If the SMS is sent via SMS over NAS (and NOT SMS over IMS), the AMF/MME can then insert a (new) paging cause for SMS over NAS into the </w:t>
      </w:r>
      <w:r w:rsidR="00FA3682">
        <w:t>[</w:t>
      </w:r>
      <w:r w:rsidR="00B15374">
        <w:t>final retransmission of the</w:t>
      </w:r>
      <w:r w:rsidR="00FA3682">
        <w:t xml:space="preserve">] </w:t>
      </w:r>
      <w:r>
        <w:t>S1/N2 paging message. The RAN can then copy that new SMS cause into the radio interface paging message and, optionally, boost the power</w:t>
      </w:r>
      <w:r w:rsidR="003342DA">
        <w:t>/energy</w:t>
      </w:r>
      <w:r>
        <w:t xml:space="preserve"> of th</w:t>
      </w:r>
      <w:r w:rsidR="00FA3682">
        <w:t>at</w:t>
      </w:r>
      <w:r>
        <w:t xml:space="preserve"> </w:t>
      </w:r>
      <w:r w:rsidR="003342DA">
        <w:t xml:space="preserve">radio interface </w:t>
      </w:r>
      <w:r>
        <w:t>paging message.</w:t>
      </w:r>
    </w:p>
    <w:p w14:paraId="048DF426" w14:textId="048DAD5B" w:rsidR="00E65AFD" w:rsidRDefault="00E65AFD" w:rsidP="00A6300A">
      <w:r>
        <w:t>When receiving the radio interface page with cause SMS, the UE can alert the user according to the user’s settings (</w:t>
      </w:r>
      <w:proofErr w:type="gramStart"/>
      <w:r>
        <w:t>e.g.</w:t>
      </w:r>
      <w:proofErr w:type="gramEnd"/>
      <w:r>
        <w:t xml:space="preserve"> </w:t>
      </w:r>
      <w:r w:rsidR="00FE779A">
        <w:t xml:space="preserve">a </w:t>
      </w:r>
      <w:r>
        <w:t>screen</w:t>
      </w:r>
      <w:r w:rsidR="00FE779A">
        <w:t>-</w:t>
      </w:r>
      <w:r>
        <w:t xml:space="preserve">only indication of “message waiting” </w:t>
      </w:r>
      <w:r w:rsidR="00FE779A">
        <w:t>vs an</w:t>
      </w:r>
      <w:r>
        <w:t xml:space="preserve"> audible alert).</w:t>
      </w:r>
    </w:p>
    <w:p w14:paraId="73C09FEA" w14:textId="0AF7C904" w:rsidR="00E65AFD" w:rsidRDefault="00E65AFD" w:rsidP="00A6300A">
      <w:r>
        <w:t>Having received such a</w:t>
      </w:r>
      <w:r w:rsidR="00974755">
        <w:t xml:space="preserve">n SMS related </w:t>
      </w:r>
      <w:r>
        <w:t xml:space="preserve">page, upon return to coverage (seconds, minutes, days later) the </w:t>
      </w:r>
      <w:r w:rsidR="008950B9">
        <w:t>(</w:t>
      </w:r>
      <w:proofErr w:type="spellStart"/>
      <w:r w:rsidR="008950B9">
        <w:t>Rel</w:t>
      </w:r>
      <w:proofErr w:type="spellEnd"/>
      <w:r w:rsidR="008950B9">
        <w:t xml:space="preserve"> 19 modified) </w:t>
      </w:r>
      <w:r>
        <w:t>UE contacts the network (</w:t>
      </w:r>
      <w:proofErr w:type="gramStart"/>
      <w:r>
        <w:t>e.g.</w:t>
      </w:r>
      <w:proofErr w:type="gramEnd"/>
      <w:r>
        <w:t xml:space="preserve"> with periodic TAU) and th</w:t>
      </w:r>
      <w:r w:rsidR="00165C3B">
        <w:t>e UE’s S1/NG connection establishment</w:t>
      </w:r>
      <w:r>
        <w:t xml:space="preserve"> triggers the network to deliver the SMS (based on existing SMS Message Waiting functionality). </w:t>
      </w:r>
    </w:p>
    <w:p w14:paraId="42B3530D" w14:textId="07F6E8C0" w:rsidR="00A6300A" w:rsidRDefault="00E65AFD" w:rsidP="00A6300A">
      <w:r>
        <w:t xml:space="preserve">The UE can then parse the SMS, </w:t>
      </w:r>
      <w:proofErr w:type="gramStart"/>
      <w:r>
        <w:t>e.g.</w:t>
      </w:r>
      <w:proofErr w:type="gramEnd"/>
      <w:r>
        <w:t xml:space="preserve"> to discard scam numbers, and if appropriate</w:t>
      </w:r>
      <w:r w:rsidR="00974755">
        <w:t>,</w:t>
      </w:r>
      <w:r>
        <w:t xml:space="preserve"> inform the user.</w:t>
      </w:r>
    </w:p>
    <w:p w14:paraId="1543435F" w14:textId="61E1628F" w:rsidR="00E65AFD" w:rsidRPr="00E65AFD" w:rsidRDefault="00E65AFD" w:rsidP="00A6300A">
      <w:pPr>
        <w:rPr>
          <w:b/>
          <w:bCs/>
        </w:rPr>
      </w:pPr>
      <w:r w:rsidRPr="00E65AFD">
        <w:rPr>
          <w:b/>
          <w:bCs/>
        </w:rPr>
        <w:t xml:space="preserve">Proposal 1: SA2 to consider whether the above </w:t>
      </w:r>
      <w:r>
        <w:rPr>
          <w:b/>
          <w:bCs/>
        </w:rPr>
        <w:t xml:space="preserve">(“Paging Cause for SMS over NAS”) </w:t>
      </w:r>
      <w:r w:rsidRPr="00E65AFD">
        <w:rPr>
          <w:b/>
          <w:bCs/>
        </w:rPr>
        <w:t xml:space="preserve">solution is workable and respond to RAN accordingly. </w:t>
      </w:r>
    </w:p>
    <w:p w14:paraId="3FE65601" w14:textId="11CFE4BB" w:rsidR="00E65AFD" w:rsidRPr="00E65AFD" w:rsidRDefault="00E65AFD" w:rsidP="00A6300A">
      <w:pPr>
        <w:rPr>
          <w:b/>
          <w:bCs/>
        </w:rPr>
      </w:pPr>
      <w:r w:rsidRPr="00E65AFD">
        <w:rPr>
          <w:b/>
          <w:bCs/>
        </w:rPr>
        <w:t xml:space="preserve">Observation 10: this solution is applicable to any RAT where downlink coverage for paging exceeds the </w:t>
      </w:r>
      <w:r w:rsidR="00AA56EA">
        <w:rPr>
          <w:b/>
          <w:bCs/>
        </w:rPr>
        <w:t xml:space="preserve">UE’s </w:t>
      </w:r>
      <w:r w:rsidR="00775DC0">
        <w:rPr>
          <w:b/>
          <w:bCs/>
        </w:rPr>
        <w:t xml:space="preserve">uplink </w:t>
      </w:r>
      <w:r w:rsidR="00AA56EA">
        <w:rPr>
          <w:b/>
          <w:bCs/>
        </w:rPr>
        <w:t>coverage</w:t>
      </w:r>
      <w:r w:rsidRPr="00E65AFD">
        <w:rPr>
          <w:b/>
          <w:bCs/>
        </w:rPr>
        <w:t xml:space="preserve">, and hence it should not be restricted to </w:t>
      </w:r>
      <w:r w:rsidR="00E749A2">
        <w:rPr>
          <w:b/>
          <w:bCs/>
        </w:rPr>
        <w:t xml:space="preserve">systems targeting </w:t>
      </w:r>
      <w:r w:rsidRPr="00E65AFD">
        <w:rPr>
          <w:b/>
          <w:bCs/>
        </w:rPr>
        <w:t>3GPP R</w:t>
      </w:r>
      <w:proofErr w:type="spellStart"/>
      <w:r w:rsidRPr="00E65AFD">
        <w:rPr>
          <w:b/>
          <w:bCs/>
        </w:rPr>
        <w:t>el</w:t>
      </w:r>
      <w:proofErr w:type="spellEnd"/>
      <w:r w:rsidRPr="00E65AFD">
        <w:rPr>
          <w:b/>
          <w:bCs/>
        </w:rPr>
        <w:t xml:space="preserve"> 17-NTN modified UEs.  </w:t>
      </w:r>
    </w:p>
    <w:p w14:paraId="16001DB4" w14:textId="77777777" w:rsidR="007B14AF" w:rsidRDefault="007B14AF" w:rsidP="00A6300A">
      <w:pPr>
        <w:rPr>
          <w:b/>
          <w:bCs/>
        </w:rPr>
      </w:pPr>
    </w:p>
    <w:p w14:paraId="4A3BC318" w14:textId="1761BC49" w:rsidR="00E65AFD" w:rsidRPr="00E65AFD" w:rsidRDefault="007B14AF" w:rsidP="007B14AF">
      <w:pPr>
        <w:pStyle w:val="Heading2"/>
      </w:pPr>
      <w:r>
        <w:t>6</w:t>
      </w:r>
      <w:r>
        <w:tab/>
      </w:r>
      <w:r w:rsidR="00E65AFD" w:rsidRPr="00E65AFD">
        <w:t>Summary</w:t>
      </w:r>
    </w:p>
    <w:p w14:paraId="72B11FCF" w14:textId="183E05D2" w:rsidR="00E65AFD" w:rsidRDefault="00E65AFD" w:rsidP="00A6300A">
      <w:r>
        <w:t xml:space="preserve">The above observations and proposal should be </w:t>
      </w:r>
      <w:proofErr w:type="gramStart"/>
      <w:r>
        <w:t>taken into account</w:t>
      </w:r>
      <w:proofErr w:type="gramEnd"/>
      <w:r>
        <w:t xml:space="preserve"> when responding to the incoming LS</w:t>
      </w:r>
      <w:r w:rsidR="00DB1C57">
        <w:t xml:space="preserve"> in S2-2401850</w:t>
      </w:r>
      <w:r>
        <w:t>.</w:t>
      </w:r>
    </w:p>
    <w:p w14:paraId="1F45AC9E" w14:textId="77777777" w:rsidR="00E65AFD" w:rsidRDefault="00E65AFD" w:rsidP="00A6300A"/>
    <w:sectPr w:rsidR="00E65AF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A7FE" w14:textId="77777777" w:rsidR="00245066" w:rsidRDefault="00245066">
      <w:r>
        <w:separator/>
      </w:r>
    </w:p>
    <w:p w14:paraId="6A95A778" w14:textId="77777777" w:rsidR="00245066" w:rsidRDefault="00245066"/>
  </w:endnote>
  <w:endnote w:type="continuationSeparator" w:id="0">
    <w:p w14:paraId="4F6360DB" w14:textId="77777777" w:rsidR="00245066" w:rsidRDefault="00245066">
      <w:r>
        <w:continuationSeparator/>
      </w:r>
    </w:p>
    <w:p w14:paraId="32878ED8" w14:textId="77777777" w:rsidR="00245066" w:rsidRDefault="00245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2558296E" w:rsidR="00554E12" w:rsidRDefault="009D3B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23A30F2" wp14:editId="49B460D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dda475aa34583bb5443984a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2B5EFB" w14:textId="2F3D7AFF" w:rsidR="009D3B83" w:rsidRPr="009D3B83" w:rsidRDefault="009D3B83" w:rsidP="009D3B83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9D3B83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3A30F2" id="_x0000_t202" coordsize="21600,21600" o:spt="202" path="m,l,21600r21600,l21600,xe">
              <v:stroke joinstyle="miter"/>
              <v:path gradientshapeok="t" o:connecttype="rect"/>
            </v:shapetype>
            <v:shape id="MSIPCM2dda475aa34583bb5443984a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672B5EFB" w14:textId="2F3D7AFF" w:rsidR="009D3B83" w:rsidRPr="009D3B83" w:rsidRDefault="009D3B83" w:rsidP="009D3B83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9D3B83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1818" w14:textId="77777777" w:rsidR="00245066" w:rsidRDefault="00245066">
      <w:r>
        <w:separator/>
      </w:r>
    </w:p>
    <w:p w14:paraId="2D902E15" w14:textId="77777777" w:rsidR="00245066" w:rsidRDefault="00245066"/>
  </w:footnote>
  <w:footnote w:type="continuationSeparator" w:id="0">
    <w:p w14:paraId="560FFB03" w14:textId="77777777" w:rsidR="00245066" w:rsidRDefault="00245066">
      <w:r>
        <w:continuationSeparator/>
      </w:r>
    </w:p>
    <w:p w14:paraId="3E1D81EC" w14:textId="77777777" w:rsidR="00245066" w:rsidRDefault="002450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607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129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DE7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08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3EF2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C49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1C11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4AD0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C606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0C2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6230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173907">
    <w:abstractNumId w:val="10"/>
  </w:num>
  <w:num w:numId="2" w16cid:durableId="1436703933">
    <w:abstractNumId w:val="10"/>
  </w:num>
  <w:num w:numId="3" w16cid:durableId="709379021">
    <w:abstractNumId w:val="9"/>
  </w:num>
  <w:num w:numId="4" w16cid:durableId="31460004">
    <w:abstractNumId w:val="7"/>
  </w:num>
  <w:num w:numId="5" w16cid:durableId="1302463324">
    <w:abstractNumId w:val="6"/>
  </w:num>
  <w:num w:numId="6" w16cid:durableId="305159646">
    <w:abstractNumId w:val="5"/>
  </w:num>
  <w:num w:numId="7" w16cid:durableId="547297806">
    <w:abstractNumId w:val="4"/>
  </w:num>
  <w:num w:numId="8" w16cid:durableId="65543070">
    <w:abstractNumId w:val="8"/>
  </w:num>
  <w:num w:numId="9" w16cid:durableId="514341942">
    <w:abstractNumId w:val="3"/>
  </w:num>
  <w:num w:numId="10" w16cid:durableId="443228628">
    <w:abstractNumId w:val="2"/>
  </w:num>
  <w:num w:numId="11" w16cid:durableId="505361840">
    <w:abstractNumId w:val="1"/>
  </w:num>
  <w:num w:numId="12" w16cid:durableId="145779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5F"/>
    <w:rsid w:val="000005A6"/>
    <w:rsid w:val="0000060B"/>
    <w:rsid w:val="00000AD9"/>
    <w:rsid w:val="00001D6D"/>
    <w:rsid w:val="00002963"/>
    <w:rsid w:val="00003395"/>
    <w:rsid w:val="00003C14"/>
    <w:rsid w:val="00003FE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14A"/>
    <w:rsid w:val="00082846"/>
    <w:rsid w:val="000831EB"/>
    <w:rsid w:val="00084619"/>
    <w:rsid w:val="00085582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52A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97"/>
    <w:rsid w:val="000F11FF"/>
    <w:rsid w:val="000F152E"/>
    <w:rsid w:val="000F1D52"/>
    <w:rsid w:val="000F1F72"/>
    <w:rsid w:val="000F249D"/>
    <w:rsid w:val="000F2842"/>
    <w:rsid w:val="000F31F4"/>
    <w:rsid w:val="000F55CD"/>
    <w:rsid w:val="000F5791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15B"/>
    <w:rsid w:val="00107127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0B1"/>
    <w:rsid w:val="001377AC"/>
    <w:rsid w:val="00141564"/>
    <w:rsid w:val="00141997"/>
    <w:rsid w:val="001424F5"/>
    <w:rsid w:val="00142EC0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C3B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3A5"/>
    <w:rsid w:val="00193416"/>
    <w:rsid w:val="00193567"/>
    <w:rsid w:val="00196CAD"/>
    <w:rsid w:val="001A1B57"/>
    <w:rsid w:val="001A3A97"/>
    <w:rsid w:val="001A512A"/>
    <w:rsid w:val="001A5172"/>
    <w:rsid w:val="001A53DF"/>
    <w:rsid w:val="001A56CD"/>
    <w:rsid w:val="001A5A7A"/>
    <w:rsid w:val="001A6015"/>
    <w:rsid w:val="001A620B"/>
    <w:rsid w:val="001A62D4"/>
    <w:rsid w:val="001B0F55"/>
    <w:rsid w:val="001B161F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88"/>
    <w:rsid w:val="001D5279"/>
    <w:rsid w:val="001D667A"/>
    <w:rsid w:val="001D68C2"/>
    <w:rsid w:val="001E0D23"/>
    <w:rsid w:val="001E11E4"/>
    <w:rsid w:val="001E2197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355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066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0ED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D"/>
    <w:rsid w:val="002917FA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35E"/>
    <w:rsid w:val="00327D03"/>
    <w:rsid w:val="00330386"/>
    <w:rsid w:val="003316FB"/>
    <w:rsid w:val="00333BC0"/>
    <w:rsid w:val="003342DA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C1F"/>
    <w:rsid w:val="0039688D"/>
    <w:rsid w:val="00396F85"/>
    <w:rsid w:val="003A161E"/>
    <w:rsid w:val="003A1B02"/>
    <w:rsid w:val="003A33EA"/>
    <w:rsid w:val="003A5059"/>
    <w:rsid w:val="003A57B2"/>
    <w:rsid w:val="003A6EAD"/>
    <w:rsid w:val="003A7CD3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A8A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0734"/>
    <w:rsid w:val="003F1F82"/>
    <w:rsid w:val="003F2273"/>
    <w:rsid w:val="003F3D70"/>
    <w:rsid w:val="003F3F6E"/>
    <w:rsid w:val="003F67CE"/>
    <w:rsid w:val="004001F7"/>
    <w:rsid w:val="00401698"/>
    <w:rsid w:val="00401F16"/>
    <w:rsid w:val="0040245B"/>
    <w:rsid w:val="00402628"/>
    <w:rsid w:val="004030AF"/>
    <w:rsid w:val="0040425C"/>
    <w:rsid w:val="0041169A"/>
    <w:rsid w:val="00412392"/>
    <w:rsid w:val="00412D2B"/>
    <w:rsid w:val="00413367"/>
    <w:rsid w:val="00413FB5"/>
    <w:rsid w:val="004148F3"/>
    <w:rsid w:val="00415A82"/>
    <w:rsid w:val="004169D9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F15"/>
    <w:rsid w:val="004557FB"/>
    <w:rsid w:val="004564FC"/>
    <w:rsid w:val="004601FA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E58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312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FFF"/>
    <w:rsid w:val="005249BE"/>
    <w:rsid w:val="005321BB"/>
    <w:rsid w:val="005338E0"/>
    <w:rsid w:val="0053437F"/>
    <w:rsid w:val="00535A8D"/>
    <w:rsid w:val="00541740"/>
    <w:rsid w:val="00542686"/>
    <w:rsid w:val="00543777"/>
    <w:rsid w:val="00543C0E"/>
    <w:rsid w:val="0054461F"/>
    <w:rsid w:val="00546161"/>
    <w:rsid w:val="00547D69"/>
    <w:rsid w:val="00547EEA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4C"/>
    <w:rsid w:val="005673B6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0D1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C04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5BB2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37C8"/>
    <w:rsid w:val="00625D87"/>
    <w:rsid w:val="00626B20"/>
    <w:rsid w:val="00626FA4"/>
    <w:rsid w:val="006306D7"/>
    <w:rsid w:val="00630C4C"/>
    <w:rsid w:val="006316D3"/>
    <w:rsid w:val="00632557"/>
    <w:rsid w:val="00635769"/>
    <w:rsid w:val="0063781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AE7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0F5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2E7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20BC"/>
    <w:rsid w:val="006B31F2"/>
    <w:rsid w:val="006B4018"/>
    <w:rsid w:val="006B4189"/>
    <w:rsid w:val="006B436E"/>
    <w:rsid w:val="006B45AA"/>
    <w:rsid w:val="006B577B"/>
    <w:rsid w:val="006B59B1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475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8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DC0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4AF"/>
    <w:rsid w:val="007B2102"/>
    <w:rsid w:val="007B7C6B"/>
    <w:rsid w:val="007B7F00"/>
    <w:rsid w:val="007C0594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582"/>
    <w:rsid w:val="007D3C70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B6D"/>
    <w:rsid w:val="007F22DF"/>
    <w:rsid w:val="007F2589"/>
    <w:rsid w:val="007F3753"/>
    <w:rsid w:val="007F38CA"/>
    <w:rsid w:val="007F5E45"/>
    <w:rsid w:val="007F6238"/>
    <w:rsid w:val="007F67EA"/>
    <w:rsid w:val="007F695B"/>
    <w:rsid w:val="00801958"/>
    <w:rsid w:val="008027F5"/>
    <w:rsid w:val="00802CB7"/>
    <w:rsid w:val="00804621"/>
    <w:rsid w:val="00805E8A"/>
    <w:rsid w:val="0080651E"/>
    <w:rsid w:val="0081231A"/>
    <w:rsid w:val="008146EC"/>
    <w:rsid w:val="00814721"/>
    <w:rsid w:val="0081605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64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77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070"/>
    <w:rsid w:val="0089346B"/>
    <w:rsid w:val="008950B9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3FF2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09"/>
    <w:rsid w:val="008D7CA5"/>
    <w:rsid w:val="008E0503"/>
    <w:rsid w:val="008E1034"/>
    <w:rsid w:val="008E113E"/>
    <w:rsid w:val="008E153F"/>
    <w:rsid w:val="008E1B99"/>
    <w:rsid w:val="008E2448"/>
    <w:rsid w:val="008E39C3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07DEE"/>
    <w:rsid w:val="0091066B"/>
    <w:rsid w:val="00910678"/>
    <w:rsid w:val="00912914"/>
    <w:rsid w:val="009136CE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9FA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37E"/>
    <w:rsid w:val="00972BF9"/>
    <w:rsid w:val="00973F61"/>
    <w:rsid w:val="00974126"/>
    <w:rsid w:val="00974755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A0399"/>
    <w:rsid w:val="009A07A2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B83"/>
    <w:rsid w:val="009D3ED0"/>
    <w:rsid w:val="009D4EA5"/>
    <w:rsid w:val="009D5AF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CEC"/>
    <w:rsid w:val="009E5EF3"/>
    <w:rsid w:val="009E6C7D"/>
    <w:rsid w:val="009F02E4"/>
    <w:rsid w:val="009F3963"/>
    <w:rsid w:val="009F4313"/>
    <w:rsid w:val="009F575B"/>
    <w:rsid w:val="009F601D"/>
    <w:rsid w:val="009F6035"/>
    <w:rsid w:val="00A016D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172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6B9"/>
    <w:rsid w:val="00A56B94"/>
    <w:rsid w:val="00A578C6"/>
    <w:rsid w:val="00A6045F"/>
    <w:rsid w:val="00A60B6C"/>
    <w:rsid w:val="00A60BF8"/>
    <w:rsid w:val="00A6181E"/>
    <w:rsid w:val="00A621B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56EA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018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374"/>
    <w:rsid w:val="00B15FDA"/>
    <w:rsid w:val="00B16D95"/>
    <w:rsid w:val="00B174A6"/>
    <w:rsid w:val="00B20214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4E36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22D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B674E"/>
    <w:rsid w:val="00BC0228"/>
    <w:rsid w:val="00BC050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31C2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E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DF5"/>
    <w:rsid w:val="00CE1C85"/>
    <w:rsid w:val="00CE21B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3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ADC"/>
    <w:rsid w:val="00D52360"/>
    <w:rsid w:val="00D5281A"/>
    <w:rsid w:val="00D56227"/>
    <w:rsid w:val="00D56C34"/>
    <w:rsid w:val="00D57186"/>
    <w:rsid w:val="00D57214"/>
    <w:rsid w:val="00D577BC"/>
    <w:rsid w:val="00D62ACE"/>
    <w:rsid w:val="00D63D50"/>
    <w:rsid w:val="00D66B74"/>
    <w:rsid w:val="00D67B91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B4B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C57"/>
    <w:rsid w:val="00DB1F3B"/>
    <w:rsid w:val="00DB2646"/>
    <w:rsid w:val="00DB364B"/>
    <w:rsid w:val="00DB40E9"/>
    <w:rsid w:val="00DB4768"/>
    <w:rsid w:val="00DB4F4F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03CD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25AB8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65AFD"/>
    <w:rsid w:val="00E7179C"/>
    <w:rsid w:val="00E72B04"/>
    <w:rsid w:val="00E733DE"/>
    <w:rsid w:val="00E73813"/>
    <w:rsid w:val="00E744A2"/>
    <w:rsid w:val="00E749A2"/>
    <w:rsid w:val="00E7500F"/>
    <w:rsid w:val="00E755CD"/>
    <w:rsid w:val="00E75D65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4C7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054E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39A1"/>
    <w:rsid w:val="00F542F5"/>
    <w:rsid w:val="00F54DE9"/>
    <w:rsid w:val="00F55EDA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3682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B73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79A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A092E0AE-3727-4E5F-9BD8-6A03DB9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FootnoteReference">
    <w:name w:val="footnote reference"/>
    <w:basedOn w:val="DefaultParagraphFont"/>
    <w:semiHidden/>
    <w:unhideWhenUsed/>
    <w:rsid w:val="005206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B71-9FBF-421E-8B7D-E51E1AA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941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Chris Pudney 31</cp:lastModifiedBy>
  <cp:revision>5</cp:revision>
  <cp:lastPrinted>2014-09-10T09:04:00Z</cp:lastPrinted>
  <dcterms:created xsi:type="dcterms:W3CDTF">2024-02-16T12:17:00Z</dcterms:created>
  <dcterms:modified xsi:type="dcterms:W3CDTF">2024-02-16T12:19:00Z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2024-02-16T12:17:25Z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dbac7286-cf48-4a2d-86bd-8f2989f6744a</vt:lpwstr>
  </property>
  <property fmtid="{D5CDD505-2E9C-101B-9397-08002B2CF9AE}" pid="22" name="MSIP_Label_0359f705-2ba0-454b-9cfc-6ce5bcaac040_ContentBits">
    <vt:lpwstr>2</vt:lpwstr>
  </property>
</Properties>
</file>